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00000" w14:textId="77777777" w:rsidR="00993EBD" w:rsidRDefault="00993EBD">
      <w:pPr>
        <w:spacing w:after="0" w:line="240" w:lineRule="auto"/>
        <w:jc w:val="both"/>
        <w:rPr>
          <w:rFonts w:ascii="Times New Roman"/>
          <w:sz w:val="18"/>
        </w:rPr>
      </w:pPr>
    </w:p>
    <w:p w14:paraId="0C000000" w14:textId="77777777" w:rsidR="00993EBD" w:rsidRDefault="00993EBD">
      <w:pPr>
        <w:spacing w:after="0" w:line="240" w:lineRule="auto"/>
        <w:jc w:val="both"/>
        <w:rPr>
          <w:rFonts w:ascii="Times New Roman"/>
          <w:sz w:val="18"/>
        </w:rPr>
      </w:pPr>
    </w:p>
    <w:p w14:paraId="0D000000" w14:textId="77777777" w:rsidR="00993EBD" w:rsidRDefault="00993EBD">
      <w:pPr>
        <w:spacing w:after="0" w:line="240" w:lineRule="auto"/>
        <w:jc w:val="right"/>
        <w:rPr>
          <w:rFonts w:ascii="Times New Roman"/>
          <w:sz w:val="28"/>
        </w:rPr>
      </w:pPr>
    </w:p>
    <w:p w14:paraId="0E000000" w14:textId="77777777" w:rsidR="00993EBD" w:rsidRDefault="00993EBD">
      <w:pPr>
        <w:spacing w:after="0" w:line="240" w:lineRule="auto"/>
        <w:rPr>
          <w:rFonts w:ascii="Times New Roman"/>
          <w:sz w:val="24"/>
        </w:rPr>
      </w:pPr>
    </w:p>
    <w:p w14:paraId="0F000000" w14:textId="77777777" w:rsidR="00993EBD" w:rsidRDefault="00993EBD">
      <w:pPr>
        <w:spacing w:after="0" w:line="240" w:lineRule="auto"/>
        <w:rPr>
          <w:rFonts w:ascii="Times New Roman"/>
          <w:sz w:val="24"/>
        </w:rPr>
      </w:pPr>
    </w:p>
    <w:p w14:paraId="10000000" w14:textId="77777777" w:rsidR="00993EBD" w:rsidRDefault="00993EBD">
      <w:pPr>
        <w:spacing w:after="0" w:line="240" w:lineRule="auto"/>
        <w:rPr>
          <w:rFonts w:ascii="Times New Roman"/>
          <w:sz w:val="24"/>
        </w:rPr>
      </w:pPr>
    </w:p>
    <w:p w14:paraId="11000000" w14:textId="77777777" w:rsidR="00993EBD" w:rsidRDefault="00993EBD">
      <w:pPr>
        <w:spacing w:after="0" w:line="240" w:lineRule="auto"/>
        <w:rPr>
          <w:rFonts w:ascii="Times New Roman"/>
          <w:sz w:val="24"/>
        </w:rPr>
      </w:pPr>
    </w:p>
    <w:p w14:paraId="12000000" w14:textId="77777777" w:rsidR="00993EBD" w:rsidRDefault="00993EBD">
      <w:pPr>
        <w:spacing w:after="0" w:line="240" w:lineRule="auto"/>
        <w:rPr>
          <w:rFonts w:ascii="Times New Roman"/>
          <w:sz w:val="24"/>
        </w:rPr>
      </w:pPr>
    </w:p>
    <w:p w14:paraId="13000000" w14:textId="77777777" w:rsidR="00993EBD" w:rsidRDefault="00993EBD">
      <w:pPr>
        <w:spacing w:after="0" w:line="240" w:lineRule="auto"/>
        <w:rPr>
          <w:rFonts w:ascii="Times New Roman"/>
          <w:sz w:val="24"/>
        </w:rPr>
      </w:pPr>
    </w:p>
    <w:p w14:paraId="14000000" w14:textId="77777777" w:rsidR="00993EBD" w:rsidRDefault="00993EBD">
      <w:pPr>
        <w:spacing w:after="0" w:line="240" w:lineRule="auto"/>
        <w:rPr>
          <w:rFonts w:ascii="Times New Roman"/>
          <w:sz w:val="24"/>
        </w:rPr>
      </w:pPr>
    </w:p>
    <w:p w14:paraId="15000000" w14:textId="77777777" w:rsidR="00993EBD" w:rsidRDefault="00993EBD">
      <w:pPr>
        <w:spacing w:after="0" w:line="240" w:lineRule="auto"/>
        <w:rPr>
          <w:rFonts w:ascii="Times New Roman"/>
          <w:sz w:val="24"/>
        </w:rPr>
      </w:pPr>
    </w:p>
    <w:p w14:paraId="16000000" w14:textId="77777777" w:rsidR="00993EBD" w:rsidRDefault="00993EBD">
      <w:pPr>
        <w:spacing w:after="0" w:line="240" w:lineRule="auto"/>
        <w:rPr>
          <w:rFonts w:ascii="Times New Roman"/>
          <w:sz w:val="24"/>
        </w:rPr>
      </w:pPr>
    </w:p>
    <w:p w14:paraId="17000000" w14:textId="77777777" w:rsidR="00993EBD" w:rsidRDefault="00993EBD">
      <w:pPr>
        <w:spacing w:after="0" w:line="240" w:lineRule="auto"/>
        <w:rPr>
          <w:rFonts w:ascii="Times New Roman"/>
          <w:sz w:val="24"/>
        </w:rPr>
      </w:pPr>
    </w:p>
    <w:p w14:paraId="18000000" w14:textId="77777777" w:rsidR="00993EBD" w:rsidRDefault="00993EBD">
      <w:pPr>
        <w:spacing w:after="0" w:line="240" w:lineRule="auto"/>
        <w:rPr>
          <w:rFonts w:ascii="Times New Roman"/>
          <w:sz w:val="24"/>
        </w:rPr>
      </w:pPr>
    </w:p>
    <w:p w14:paraId="19000000" w14:textId="77777777" w:rsidR="00993EBD" w:rsidRDefault="00993EBD">
      <w:pPr>
        <w:spacing w:after="0" w:line="240" w:lineRule="auto"/>
        <w:jc w:val="both"/>
        <w:rPr>
          <w:rFonts w:ascii="Times New Roman"/>
          <w:sz w:val="28"/>
        </w:rPr>
      </w:pPr>
    </w:p>
    <w:p w14:paraId="1A000000" w14:textId="77777777" w:rsidR="00993EBD" w:rsidRDefault="00993EBD">
      <w:pPr>
        <w:spacing w:after="0" w:line="240" w:lineRule="auto"/>
        <w:jc w:val="center"/>
        <w:rPr>
          <w:rFonts w:ascii="Times New Roman"/>
          <w:sz w:val="28"/>
        </w:rPr>
      </w:pPr>
    </w:p>
    <w:p w14:paraId="1B000000" w14:textId="77777777" w:rsidR="00993EBD" w:rsidRDefault="00175F3F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Об установлении требований к составу и содержанию технических требований и условий, подлежащих обязательному исполнению при подготовке проектной документации в целях реконструкции, капитального ремонта существующих линейного объекта или линейных объектов, а также при осуществлении таких реконструкции, капитального ремонта</w:t>
      </w:r>
    </w:p>
    <w:p w14:paraId="1C000000" w14:textId="77777777" w:rsidR="00993EBD" w:rsidRDefault="00993EBD">
      <w:pPr>
        <w:spacing w:after="0" w:line="240" w:lineRule="auto"/>
        <w:jc w:val="center"/>
        <w:rPr>
          <w:rFonts w:ascii="Times New Roman"/>
          <w:b/>
          <w:sz w:val="28"/>
        </w:rPr>
      </w:pPr>
    </w:p>
    <w:p w14:paraId="1D000000" w14:textId="5C8B5212" w:rsidR="00993EBD" w:rsidRDefault="00175F3F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ab/>
      </w:r>
      <w:proofErr w:type="gramStart"/>
      <w:r>
        <w:rPr>
          <w:rFonts w:ascii="Times New Roman"/>
          <w:sz w:val="28"/>
        </w:rPr>
        <w:t xml:space="preserve">В соответствии с частью 1 статьи 5 Федерального закона от 31 июля 2020 г. № 254-ФЗ «Об особенностях регулирования отдельных отношений </w:t>
      </w:r>
      <w:r w:rsidR="0028416F">
        <w:rPr>
          <w:rFonts w:ascii="Times New Roman"/>
          <w:sz w:val="28"/>
        </w:rPr>
        <w:br/>
      </w:r>
      <w:r>
        <w:rPr>
          <w:rFonts w:ascii="Times New Roman"/>
          <w:sz w:val="28"/>
        </w:rPr>
        <w:t xml:space="preserve">в целях модернизации и расширения магистральной инфраструктуры </w:t>
      </w:r>
      <w:r w:rsidR="0028416F">
        <w:rPr>
          <w:rFonts w:ascii="Times New Roman"/>
          <w:sz w:val="28"/>
        </w:rPr>
        <w:br/>
      </w:r>
      <w:r>
        <w:rPr>
          <w:rFonts w:ascii="Times New Roman"/>
          <w:sz w:val="28"/>
        </w:rPr>
        <w:t xml:space="preserve">и о внесении изменений в отдельные законодательные акты </w:t>
      </w:r>
      <w:r w:rsidR="0028416F">
        <w:rPr>
          <w:rFonts w:ascii="Times New Roman"/>
          <w:sz w:val="28"/>
        </w:rPr>
        <w:br/>
      </w:r>
      <w:r>
        <w:rPr>
          <w:rFonts w:ascii="Times New Roman"/>
          <w:sz w:val="28"/>
        </w:rPr>
        <w:t xml:space="preserve">Российской Федерации» (Собрание законодательства Российской Федерации, 2020, № 31, ст. 5013) и постановлением Правительства Российской Федерации от      №          «О федеральном органе исполнительной власти, уполномоченном </w:t>
      </w:r>
      <w:r>
        <w:rPr>
          <w:rFonts w:ascii="Times New Roman"/>
          <w:sz w:val="28"/>
        </w:rPr>
        <w:br/>
        <w:t>на установление требований</w:t>
      </w:r>
      <w:proofErr w:type="gramEnd"/>
      <w:r>
        <w:rPr>
          <w:rFonts w:ascii="Times New Roman"/>
          <w:sz w:val="28"/>
        </w:rPr>
        <w:t xml:space="preserve"> к составу и содержанию технических требований </w:t>
      </w:r>
      <w:r w:rsidR="0028416F">
        <w:rPr>
          <w:rFonts w:ascii="Times New Roman"/>
          <w:sz w:val="28"/>
        </w:rPr>
        <w:br/>
      </w:r>
      <w:r>
        <w:rPr>
          <w:rFonts w:ascii="Times New Roman"/>
          <w:sz w:val="28"/>
        </w:rPr>
        <w:t xml:space="preserve">и условий, подлежащих обязательному исполнению при подготовке проектной документации в целях реконструкции, капитального ремонта существующих линейного объекта или линейных объектов, а также при осуществлении таких реконструкции, капитального ремонта» (Собрание законодательства </w:t>
      </w:r>
      <w:r>
        <w:rPr>
          <w:rFonts w:ascii="Times New Roman"/>
          <w:sz w:val="28"/>
        </w:rPr>
        <w:br/>
        <w:t>Российской Федерации, 2020, №     , ст.      </w:t>
      </w:r>
      <w:proofErr w:type="gramStart"/>
      <w:r>
        <w:rPr>
          <w:rFonts w:ascii="Times New Roman"/>
          <w:sz w:val="28"/>
        </w:rPr>
        <w:t>)</w:t>
      </w:r>
      <w:r>
        <w:rPr>
          <w:rFonts w:ascii="Times New Roman"/>
          <w:b/>
          <w:sz w:val="28"/>
        </w:rPr>
        <w:t>п</w:t>
      </w:r>
      <w:proofErr w:type="gramEnd"/>
      <w:r>
        <w:rPr>
          <w:rFonts w:ascii="Times New Roman"/>
          <w:b/>
          <w:sz w:val="28"/>
        </w:rPr>
        <w:t xml:space="preserve"> р и к а з ы в а ю:</w:t>
      </w:r>
    </w:p>
    <w:p w14:paraId="1E000000" w14:textId="77777777" w:rsidR="00993EBD" w:rsidRDefault="00993EBD">
      <w:pPr>
        <w:spacing w:after="0" w:line="240" w:lineRule="auto"/>
        <w:jc w:val="both"/>
        <w:rPr>
          <w:rFonts w:ascii="Times New Roman"/>
          <w:sz w:val="28"/>
        </w:rPr>
      </w:pPr>
    </w:p>
    <w:p w14:paraId="1F000000" w14:textId="77777777" w:rsidR="00993EBD" w:rsidRDefault="00175F3F">
      <w:pPr>
        <w:spacing w:after="0" w:line="240" w:lineRule="auto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1. Утвердить прилагаемые требования к составу и содержанию технических требований и условий, подлежащих обязательному исполнению при подготовке проектной документации в целях реконструкции, капитального ремонта существующих линейного объекта или линейных объектов, а также при осуществлении таких реконструкции, капитального ремонта.</w:t>
      </w:r>
    </w:p>
    <w:p w14:paraId="20000000" w14:textId="77777777" w:rsidR="00993EBD" w:rsidRDefault="00175F3F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2. Настоящий приказ действует по 31 декабря 2024 года включительно.</w:t>
      </w:r>
    </w:p>
    <w:p w14:paraId="21000000" w14:textId="77777777" w:rsidR="00993EBD" w:rsidRDefault="00993EBD">
      <w:pPr>
        <w:spacing w:after="0" w:line="240" w:lineRule="auto"/>
        <w:ind w:firstLine="708"/>
        <w:jc w:val="both"/>
        <w:rPr>
          <w:rFonts w:ascii="Times New Roman"/>
          <w:sz w:val="28"/>
        </w:rPr>
      </w:pPr>
    </w:p>
    <w:p w14:paraId="22000000" w14:textId="77777777" w:rsidR="00993EBD" w:rsidRDefault="00993EBD">
      <w:pPr>
        <w:spacing w:after="0" w:line="240" w:lineRule="auto"/>
        <w:ind w:firstLine="709"/>
        <w:contextualSpacing/>
        <w:jc w:val="both"/>
        <w:rPr>
          <w:rFonts w:ascii="Times New Roman"/>
          <w:sz w:val="28"/>
        </w:rPr>
      </w:pPr>
    </w:p>
    <w:p w14:paraId="23000000" w14:textId="77777777" w:rsidR="00993EBD" w:rsidRDefault="00175F3F" w:rsidP="00672BAE">
      <w:pPr>
        <w:tabs>
          <w:tab w:val="right" w:pos="9638"/>
        </w:tabs>
        <w:spacing w:after="0" w:line="240" w:lineRule="auto"/>
        <w:contextualSpacing/>
        <w:rPr>
          <w:rFonts w:ascii="Times New Roman"/>
          <w:sz w:val="28"/>
        </w:rPr>
      </w:pPr>
      <w:r>
        <w:rPr>
          <w:rFonts w:ascii="Times New Roman"/>
          <w:sz w:val="28"/>
        </w:rPr>
        <w:t>Министр</w:t>
      </w:r>
      <w:r>
        <w:rPr>
          <w:rFonts w:ascii="Times New Roman"/>
          <w:sz w:val="28"/>
        </w:rPr>
        <w:tab/>
        <w:t>В.В. Якушев</w:t>
      </w:r>
    </w:p>
    <w:p w14:paraId="24000000" w14:textId="77777777" w:rsidR="00993EBD" w:rsidRDefault="00175F3F">
      <w:pPr>
        <w:rPr>
          <w:rFonts w:ascii="Times New Roman"/>
          <w:sz w:val="28"/>
        </w:rPr>
      </w:pPr>
      <w:r>
        <w:rPr>
          <w:rFonts w:ascii="Times New Roman"/>
          <w:sz w:val="28"/>
        </w:rPr>
        <w:br w:type="page"/>
      </w:r>
    </w:p>
    <w:p w14:paraId="25000000" w14:textId="77777777" w:rsidR="00993EBD" w:rsidRDefault="00993EBD">
      <w:pPr>
        <w:jc w:val="right"/>
        <w:rPr>
          <w:rFonts w:ascii="Times New Roman"/>
          <w:sz w:val="28"/>
        </w:rPr>
      </w:pPr>
    </w:p>
    <w:p w14:paraId="26000000" w14:textId="77777777" w:rsidR="00993EBD" w:rsidRDefault="00175F3F">
      <w:pPr>
        <w:spacing w:after="0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Утверждены приказом </w:t>
      </w:r>
      <w:r>
        <w:rPr>
          <w:rFonts w:ascii="Times New Roman"/>
          <w:sz w:val="28"/>
        </w:rPr>
        <w:br/>
        <w:t>Министерства строительства</w:t>
      </w:r>
      <w:r>
        <w:rPr>
          <w:rFonts w:ascii="Times New Roman"/>
          <w:sz w:val="28"/>
        </w:rPr>
        <w:br/>
        <w:t xml:space="preserve"> и жилищно-коммунального хозяйства </w:t>
      </w:r>
    </w:p>
    <w:p w14:paraId="27000000" w14:textId="77777777" w:rsidR="00993EBD" w:rsidRDefault="00175F3F">
      <w:pPr>
        <w:spacing w:after="0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>Российской Федерации</w:t>
      </w:r>
      <w:r>
        <w:rPr>
          <w:rFonts w:ascii="Times New Roman"/>
          <w:sz w:val="28"/>
        </w:rPr>
        <w:br/>
      </w:r>
      <w:proofErr w:type="gramStart"/>
      <w:r>
        <w:rPr>
          <w:rFonts w:ascii="Times New Roman"/>
          <w:sz w:val="28"/>
        </w:rPr>
        <w:t>от</w:t>
      </w:r>
      <w:proofErr w:type="gramEnd"/>
      <w:r>
        <w:rPr>
          <w:rFonts w:ascii="Times New Roman"/>
          <w:sz w:val="28"/>
        </w:rPr>
        <w:t>            №                </w:t>
      </w:r>
    </w:p>
    <w:p w14:paraId="28000000" w14:textId="77777777" w:rsidR="00993EBD" w:rsidRDefault="00993EBD">
      <w:pPr>
        <w:jc w:val="right"/>
        <w:rPr>
          <w:rFonts w:ascii="Times New Roman"/>
          <w:sz w:val="28"/>
        </w:rPr>
      </w:pPr>
    </w:p>
    <w:p w14:paraId="29000000" w14:textId="77777777" w:rsidR="00993EBD" w:rsidRDefault="00993EBD" w:rsidP="000D0800">
      <w:pPr>
        <w:spacing w:after="0"/>
        <w:rPr>
          <w:rFonts w:ascii="Times New Roman"/>
          <w:sz w:val="28"/>
        </w:rPr>
      </w:pPr>
    </w:p>
    <w:p w14:paraId="2A000000" w14:textId="77777777" w:rsidR="00993EBD" w:rsidRDefault="00993EBD" w:rsidP="000D0800">
      <w:pPr>
        <w:spacing w:after="0"/>
        <w:rPr>
          <w:rFonts w:ascii="Times New Roman"/>
          <w:sz w:val="28"/>
        </w:rPr>
      </w:pPr>
    </w:p>
    <w:p w14:paraId="2B000000" w14:textId="77777777" w:rsidR="00993EBD" w:rsidRDefault="00175F3F">
      <w:pPr>
        <w:jc w:val="center"/>
        <w:rPr>
          <w:rFonts w:ascii="Times New Roman"/>
          <w:sz w:val="28"/>
        </w:rPr>
      </w:pPr>
      <w:r>
        <w:rPr>
          <w:rFonts w:ascii="Times New Roman"/>
          <w:b/>
          <w:sz w:val="28"/>
        </w:rPr>
        <w:t xml:space="preserve">Требования к составу и содержанию технических требований и условий, подлежащих обязательному исполнению при подготовке проектной документации в целях реконструкции, капитального ремонта существующих линейного объекта или линейных объектов, а также при осуществлении таких реконструкции, капитального ремонта </w:t>
      </w:r>
      <w:r>
        <w:rPr>
          <w:rFonts w:ascii="Times New Roman"/>
          <w:b/>
          <w:sz w:val="28"/>
        </w:rPr>
        <w:br/>
      </w:r>
    </w:p>
    <w:p w14:paraId="2D000000" w14:textId="27E1AB90" w:rsidR="00993EBD" w:rsidRDefault="00175F3F" w:rsidP="003D24DA">
      <w:pPr>
        <w:spacing w:after="0" w:line="240" w:lineRule="auto"/>
        <w:ind w:firstLine="709"/>
        <w:jc w:val="both"/>
        <w:rPr>
          <w:rFonts w:ascii="Times New Roman"/>
          <w:b/>
          <w:sz w:val="28"/>
        </w:rPr>
      </w:pPr>
      <w:r>
        <w:rPr>
          <w:rFonts w:ascii="Times New Roman"/>
          <w:sz w:val="28"/>
        </w:rPr>
        <w:t>1. Технические требования и условия, подлежащие обязательному исполнению при подготовке проектной документации в целях реконструкции, капитального ремонта существующих линейного объекта или линейных объектов, а также при осуществлении таких реконструкции, капитального ремонта (далее</w:t>
      </w:r>
      <w:bookmarkStart w:id="0" w:name="_GoBack"/>
      <w:bookmarkEnd w:id="0"/>
      <w:r>
        <w:rPr>
          <w:rFonts w:ascii="Times New Roman"/>
          <w:sz w:val="28"/>
        </w:rPr>
        <w:t xml:space="preserve"> – технические требования и условия), </w:t>
      </w:r>
      <w:r w:rsidR="003D24DA">
        <w:rPr>
          <w:rFonts w:ascii="Times New Roman"/>
          <w:sz w:val="28"/>
        </w:rPr>
        <w:t>содержат</w:t>
      </w:r>
      <w:r>
        <w:rPr>
          <w:rFonts w:ascii="Times New Roman"/>
          <w:b/>
          <w:sz w:val="28"/>
        </w:rPr>
        <w:t>:</w:t>
      </w:r>
    </w:p>
    <w:p w14:paraId="2E000000" w14:textId="77777777" w:rsidR="00993EBD" w:rsidRDefault="00175F3F">
      <w:pPr>
        <w:spacing w:after="0" w:line="228" w:lineRule="auto"/>
        <w:ind w:firstLine="709"/>
        <w:jc w:val="both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Раздел 1. Общие данные:</w:t>
      </w:r>
    </w:p>
    <w:p w14:paraId="2F000000" w14:textId="77777777" w:rsidR="00993EBD" w:rsidRDefault="00175F3F">
      <w:pPr>
        <w:spacing w:after="0" w:line="228" w:lineRule="auto"/>
        <w:ind w:firstLine="709"/>
        <w:jc w:val="both"/>
        <w:rPr>
          <w:rFonts w:ascii="Times New Roman"/>
          <w:color w:val="000000" w:themeColor="text1"/>
          <w:sz w:val="28"/>
        </w:rPr>
      </w:pPr>
      <w:r>
        <w:rPr>
          <w:rFonts w:ascii="Times New Roman"/>
          <w:color w:val="000000" w:themeColor="text1"/>
          <w:sz w:val="28"/>
        </w:rPr>
        <w:t>а) наименование и реквизиты заявителя (застройщика или лица, осуществляющего подготовку проектной документации, или лица, осуществляющего строительство, реконструкцию объектов инфраструктуры);</w:t>
      </w:r>
    </w:p>
    <w:p w14:paraId="30000000" w14:textId="77777777" w:rsidR="00993EBD" w:rsidRDefault="00175F3F">
      <w:pPr>
        <w:spacing w:after="0" w:line="228" w:lineRule="auto"/>
        <w:ind w:firstLine="709"/>
        <w:jc w:val="both"/>
        <w:rPr>
          <w:rFonts w:ascii="Times New Roman"/>
          <w:color w:val="000000" w:themeColor="text1"/>
          <w:sz w:val="28"/>
        </w:rPr>
      </w:pPr>
      <w:r>
        <w:rPr>
          <w:rFonts w:ascii="Times New Roman"/>
          <w:color w:val="000000" w:themeColor="text1"/>
          <w:sz w:val="28"/>
        </w:rPr>
        <w:t xml:space="preserve">б) наименование и реквизиты владельца существующего линейного объекта </w:t>
      </w:r>
      <w:r>
        <w:rPr>
          <w:rFonts w:ascii="Times New Roman"/>
          <w:sz w:val="28"/>
        </w:rPr>
        <w:t>или линейных объектов</w:t>
      </w:r>
      <w:r>
        <w:rPr>
          <w:rFonts w:ascii="Times New Roman"/>
          <w:color w:val="000000" w:themeColor="text1"/>
          <w:sz w:val="28"/>
        </w:rPr>
        <w:t xml:space="preserve"> (организации, осуществляющей эксплуатацию линейного объекта </w:t>
      </w:r>
      <w:r>
        <w:rPr>
          <w:rFonts w:ascii="Times New Roman"/>
          <w:sz w:val="28"/>
        </w:rPr>
        <w:t>или линейных объектов</w:t>
      </w:r>
      <w:r>
        <w:rPr>
          <w:rFonts w:ascii="Times New Roman"/>
          <w:color w:val="000000" w:themeColor="text1"/>
          <w:sz w:val="28"/>
        </w:rPr>
        <w:t xml:space="preserve">); </w:t>
      </w:r>
    </w:p>
    <w:p w14:paraId="31000000" w14:textId="77777777" w:rsidR="00993EBD" w:rsidRDefault="00175F3F">
      <w:pPr>
        <w:spacing w:after="0" w:line="228" w:lineRule="auto"/>
        <w:ind w:firstLine="709"/>
        <w:jc w:val="both"/>
        <w:rPr>
          <w:rFonts w:ascii="Times New Roman"/>
          <w:color w:val="000000" w:themeColor="text1"/>
          <w:sz w:val="28"/>
        </w:rPr>
      </w:pPr>
      <w:r>
        <w:rPr>
          <w:rFonts w:ascii="Times New Roman"/>
          <w:color w:val="000000" w:themeColor="text1"/>
          <w:sz w:val="28"/>
        </w:rPr>
        <w:t>в) реквизиты обращения о выдаче технических требований и условий;</w:t>
      </w:r>
    </w:p>
    <w:p w14:paraId="32000000" w14:textId="32A1C247" w:rsidR="00993EBD" w:rsidRDefault="00175F3F">
      <w:pPr>
        <w:spacing w:after="0" w:line="228" w:lineRule="auto"/>
        <w:ind w:firstLine="709"/>
        <w:jc w:val="both"/>
        <w:rPr>
          <w:rFonts w:ascii="Times New Roman"/>
          <w:color w:val="000000" w:themeColor="text1"/>
          <w:sz w:val="28"/>
        </w:rPr>
      </w:pPr>
      <w:r>
        <w:rPr>
          <w:rFonts w:ascii="Times New Roman"/>
          <w:color w:val="000000" w:themeColor="text1"/>
          <w:sz w:val="28"/>
        </w:rPr>
        <w:t>г) наименование, местоположение, идентификационные признаки</w:t>
      </w:r>
      <w:proofErr w:type="gramStart"/>
      <w:r w:rsidR="00745D84">
        <w:rPr>
          <w:rFonts w:ascii="Times New Roman"/>
          <w:color w:val="000000" w:themeColor="text1"/>
          <w:sz w:val="28"/>
          <w:vertAlign w:val="superscript"/>
        </w:rPr>
        <w:t>1</w:t>
      </w:r>
      <w:proofErr w:type="gramEnd"/>
      <w:r>
        <w:rPr>
          <w:rFonts w:ascii="Times New Roman"/>
          <w:color w:val="000000" w:themeColor="text1"/>
          <w:sz w:val="28"/>
        </w:rPr>
        <w:t xml:space="preserve"> </w:t>
      </w:r>
      <w:r>
        <w:rPr>
          <w:rFonts w:ascii="Times New Roman"/>
          <w:color w:val="000000" w:themeColor="text1"/>
          <w:sz w:val="28"/>
        </w:rPr>
        <w:br/>
        <w:t>и основные показатели планируемого строительством, реконструкцией линейного объекта инфраструктуры;</w:t>
      </w:r>
    </w:p>
    <w:p w14:paraId="33000000" w14:textId="32E45B59" w:rsidR="00993EBD" w:rsidRDefault="00175F3F">
      <w:pPr>
        <w:spacing w:after="0" w:line="228" w:lineRule="auto"/>
        <w:ind w:firstLine="709"/>
        <w:jc w:val="both"/>
        <w:rPr>
          <w:rFonts w:ascii="Times New Roman"/>
          <w:color w:val="000000" w:themeColor="text1"/>
          <w:sz w:val="28"/>
        </w:rPr>
      </w:pPr>
      <w:r>
        <w:rPr>
          <w:rFonts w:ascii="Times New Roman"/>
          <w:color w:val="000000" w:themeColor="text1"/>
          <w:sz w:val="28"/>
        </w:rPr>
        <w:t>д) наименование, местоположение и идентификационные признаки</w:t>
      </w:r>
      <w:r w:rsidR="001C0999">
        <w:rPr>
          <w:rStyle w:val="a6"/>
          <w:rFonts w:ascii="Times New Roman"/>
          <w:color w:val="000000" w:themeColor="text1"/>
          <w:sz w:val="28"/>
        </w:rPr>
        <w:footnoteReference w:id="1"/>
      </w:r>
      <w:r>
        <w:rPr>
          <w:rFonts w:ascii="Times New Roman"/>
          <w:color w:val="000000" w:themeColor="text1"/>
          <w:sz w:val="28"/>
        </w:rPr>
        <w:t xml:space="preserve"> существующего линейного объекта </w:t>
      </w:r>
      <w:r w:rsidR="003D24DA">
        <w:rPr>
          <w:rFonts w:ascii="Times New Roman"/>
          <w:color w:val="000000" w:themeColor="text1"/>
          <w:sz w:val="28"/>
        </w:rPr>
        <w:t xml:space="preserve">или линейных объектов </w:t>
      </w:r>
      <w:r>
        <w:rPr>
          <w:rFonts w:ascii="Times New Roman"/>
          <w:color w:val="000000" w:themeColor="text1"/>
          <w:sz w:val="28"/>
        </w:rPr>
        <w:t>в соответствии со сведениями, внесенными в Единый государственный реестр недвижимости, в отношении которого необходимо осуществить реконструкцию, капитальный ремонт;</w:t>
      </w:r>
    </w:p>
    <w:p w14:paraId="34000000" w14:textId="783613B8" w:rsidR="00993EBD" w:rsidRDefault="00175F3F">
      <w:pPr>
        <w:spacing w:after="0" w:line="228" w:lineRule="auto"/>
        <w:ind w:firstLine="709"/>
        <w:jc w:val="both"/>
        <w:rPr>
          <w:rFonts w:ascii="Times New Roman"/>
          <w:color w:val="000000" w:themeColor="text1"/>
          <w:sz w:val="28"/>
        </w:rPr>
      </w:pPr>
      <w:r>
        <w:rPr>
          <w:rFonts w:ascii="Times New Roman"/>
          <w:color w:val="000000" w:themeColor="text1"/>
          <w:sz w:val="28"/>
        </w:rPr>
        <w:t>е) информаци</w:t>
      </w:r>
      <w:r w:rsidR="00B7305C">
        <w:rPr>
          <w:rFonts w:ascii="Times New Roman"/>
          <w:color w:val="000000" w:themeColor="text1"/>
          <w:sz w:val="28"/>
        </w:rPr>
        <w:t>ю</w:t>
      </w:r>
      <w:r>
        <w:rPr>
          <w:rFonts w:ascii="Times New Roman"/>
          <w:color w:val="000000" w:themeColor="text1"/>
          <w:sz w:val="28"/>
        </w:rPr>
        <w:t xml:space="preserve"> об утвержденной документации по планировке территории, которой предусмотрена реконструкция существующих линейного объекта или линейных объектов (при наличии);</w:t>
      </w:r>
    </w:p>
    <w:p w14:paraId="35000000" w14:textId="77777777" w:rsidR="00993EBD" w:rsidRDefault="00175F3F">
      <w:pPr>
        <w:spacing w:after="0" w:line="228" w:lineRule="auto"/>
        <w:ind w:firstLine="709"/>
        <w:jc w:val="both"/>
        <w:rPr>
          <w:rFonts w:ascii="Times New Roman"/>
          <w:color w:val="000000" w:themeColor="text1"/>
          <w:sz w:val="28"/>
        </w:rPr>
      </w:pPr>
      <w:r>
        <w:rPr>
          <w:rFonts w:ascii="Times New Roman"/>
          <w:color w:val="000000" w:themeColor="text1"/>
          <w:sz w:val="28"/>
        </w:rPr>
        <w:t xml:space="preserve">ж) срок действия технических требований и условий;   </w:t>
      </w:r>
    </w:p>
    <w:p w14:paraId="36000000" w14:textId="77777777" w:rsidR="00993EBD" w:rsidRDefault="00175F3F">
      <w:pPr>
        <w:spacing w:after="0" w:line="228" w:lineRule="auto"/>
        <w:ind w:firstLine="709"/>
        <w:jc w:val="both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lastRenderedPageBreak/>
        <w:t>Раздел 2. Технические требования:</w:t>
      </w:r>
    </w:p>
    <w:p w14:paraId="37000000" w14:textId="7D8693BC" w:rsidR="00993EBD" w:rsidRDefault="00175F3F">
      <w:pPr>
        <w:spacing w:after="0" w:line="228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а) основные требования к параметрам, конструктивным и инженерно-техническим характеристикам линейного объекта (его части) или линейных объектов, которые будут являться результатом работ по реконструкции, капитальному ремонту существующего линейного объекта или линейных объектов, в том числе требования:</w:t>
      </w:r>
    </w:p>
    <w:p w14:paraId="38000000" w14:textId="77777777" w:rsidR="00993EBD" w:rsidRDefault="00175F3F">
      <w:pPr>
        <w:spacing w:after="0" w:line="228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требования к проекту полосы отвода;</w:t>
      </w:r>
    </w:p>
    <w:p w14:paraId="39000000" w14:textId="77777777" w:rsidR="00993EBD" w:rsidRDefault="00175F3F">
      <w:pPr>
        <w:spacing w:after="0" w:line="228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требования к технологическим и конструктивным решениям линейного объекта или линейных объектов; </w:t>
      </w:r>
    </w:p>
    <w:p w14:paraId="3A000000" w14:textId="77777777" w:rsidR="00993EBD" w:rsidRDefault="00175F3F">
      <w:pPr>
        <w:spacing w:after="0" w:line="228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требования к зданиям, строениям и сооружениям, входящим </w:t>
      </w:r>
      <w:r>
        <w:rPr>
          <w:rFonts w:ascii="Times New Roman"/>
          <w:sz w:val="28"/>
        </w:rPr>
        <w:br/>
        <w:t xml:space="preserve">в инфраструктуру линейного объекта или линейных объектов; </w:t>
      </w:r>
    </w:p>
    <w:p w14:paraId="3D000000" w14:textId="77777777" w:rsidR="00993EBD" w:rsidRDefault="00175F3F">
      <w:pPr>
        <w:spacing w:after="0" w:line="228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требования к мероприятиям по охране окружающей среды (при необходимости);</w:t>
      </w:r>
    </w:p>
    <w:p w14:paraId="3E000000" w14:textId="77777777" w:rsidR="00993EBD" w:rsidRDefault="00175F3F">
      <w:pPr>
        <w:spacing w:after="0" w:line="228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требования к мероприятиям по обеспечению пожарной безопасности; </w:t>
      </w:r>
    </w:p>
    <w:p w14:paraId="3F000000" w14:textId="77777777" w:rsidR="00993EBD" w:rsidRDefault="00175F3F">
      <w:pPr>
        <w:spacing w:after="0" w:line="228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требования к смете на строительство, в том числе к составу затрат, необходимых к учету для целей реконструкции, капитального ремонта линейного объекта;</w:t>
      </w:r>
    </w:p>
    <w:p w14:paraId="40000000" w14:textId="01181EE4" w:rsidR="00993EBD" w:rsidRDefault="00175F3F">
      <w:pPr>
        <w:spacing w:after="0" w:line="228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иные требования, предусмотренные нормативными правовыми актами Российской Федерации;  </w:t>
      </w:r>
    </w:p>
    <w:p w14:paraId="41000000" w14:textId="77777777" w:rsidR="00993EBD" w:rsidRDefault="00175F3F">
      <w:pPr>
        <w:spacing w:after="0" w:line="228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б) основные требования к характеристикам применяемых строительных материалов при осуществлении реконструкции, капитального ремонта существующего линейного объекта или линейных объектов;</w:t>
      </w:r>
    </w:p>
    <w:p w14:paraId="42000000" w14:textId="3FC1C584" w:rsidR="00993EBD" w:rsidRDefault="00175F3F">
      <w:pPr>
        <w:spacing w:after="0" w:line="228" w:lineRule="auto"/>
        <w:ind w:firstLine="709"/>
        <w:jc w:val="both"/>
        <w:rPr>
          <w:rFonts w:ascii="Times New Roman"/>
          <w:sz w:val="28"/>
        </w:rPr>
      </w:pPr>
      <w:r w:rsidRPr="0028416F">
        <w:rPr>
          <w:rFonts w:ascii="Times New Roman"/>
          <w:sz w:val="28"/>
        </w:rPr>
        <w:t>в) основные требования к организации строительства</w:t>
      </w:r>
      <w:r w:rsidR="00185BF7">
        <w:rPr>
          <w:rFonts w:ascii="Times New Roman"/>
          <w:sz w:val="28"/>
        </w:rPr>
        <w:t>, а также</w:t>
      </w:r>
      <w:r w:rsidRPr="0028416F">
        <w:rPr>
          <w:rFonts w:ascii="Times New Roman"/>
          <w:sz w:val="28"/>
        </w:rPr>
        <w:t xml:space="preserve"> </w:t>
      </w:r>
      <w:r w:rsidR="00185BF7">
        <w:rPr>
          <w:rFonts w:ascii="Times New Roman"/>
          <w:sz w:val="28"/>
        </w:rPr>
        <w:br/>
        <w:t xml:space="preserve">к </w:t>
      </w:r>
      <w:r w:rsidRPr="0028416F">
        <w:rPr>
          <w:rFonts w:ascii="Times New Roman"/>
          <w:sz w:val="28"/>
        </w:rPr>
        <w:t>организации работ по сносу (демонтажу)</w:t>
      </w:r>
      <w:r w:rsidR="00185BF7">
        <w:rPr>
          <w:rFonts w:ascii="Times New Roman"/>
          <w:sz w:val="28"/>
        </w:rPr>
        <w:t xml:space="preserve"> </w:t>
      </w:r>
      <w:r w:rsidRPr="0028416F">
        <w:rPr>
          <w:rFonts w:ascii="Times New Roman"/>
          <w:sz w:val="28"/>
        </w:rPr>
        <w:t>линейного объекта или линейных объектов</w:t>
      </w:r>
      <w:r w:rsidR="00185BF7">
        <w:rPr>
          <w:rFonts w:ascii="Times New Roman"/>
          <w:sz w:val="28"/>
        </w:rPr>
        <w:t xml:space="preserve"> (при необходимости)</w:t>
      </w:r>
      <w:r w:rsidRPr="0028416F">
        <w:rPr>
          <w:rFonts w:ascii="Times New Roman"/>
          <w:sz w:val="28"/>
        </w:rPr>
        <w:t xml:space="preserve">, включая к </w:t>
      </w:r>
      <w:r w:rsidR="0028416F" w:rsidRPr="0028416F">
        <w:rPr>
          <w:rFonts w:ascii="Times New Roman"/>
          <w:sz w:val="28"/>
        </w:rPr>
        <w:t xml:space="preserve">способам, </w:t>
      </w:r>
      <w:r w:rsidRPr="0028416F">
        <w:rPr>
          <w:rFonts w:ascii="Times New Roman"/>
          <w:sz w:val="28"/>
        </w:rPr>
        <w:t xml:space="preserve">методам </w:t>
      </w:r>
      <w:r w:rsidR="0028416F" w:rsidRPr="0028416F">
        <w:rPr>
          <w:rFonts w:ascii="Times New Roman"/>
          <w:sz w:val="28"/>
        </w:rPr>
        <w:t xml:space="preserve">и технологиям </w:t>
      </w:r>
      <w:r w:rsidRPr="0028416F">
        <w:rPr>
          <w:rFonts w:ascii="Times New Roman"/>
          <w:sz w:val="28"/>
        </w:rPr>
        <w:t>производства работ по реконструкции, капитальному ремонту существующего линейного объекта или линейных объектов;</w:t>
      </w:r>
    </w:p>
    <w:p w14:paraId="43000000" w14:textId="77777777" w:rsidR="00993EBD" w:rsidRDefault="00175F3F">
      <w:pPr>
        <w:spacing w:after="0" w:line="228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г) основные требования к оборудованию, подлежащему установке при осуществлении реконструкции, капитального ремонта существующего линейного объекта или линейных объектов (при необходимости);</w:t>
      </w:r>
    </w:p>
    <w:p w14:paraId="44000000" w14:textId="77777777" w:rsidR="00993EBD" w:rsidRDefault="00175F3F" w:rsidP="003D24DA">
      <w:pPr>
        <w:spacing w:after="0" w:line="228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д) требования к маршрутам прохождения части линейного объекта, которая будет являться результатом работ по реконструкции, капитальному ремонту существующего линейного объекта или линейных объектов, по территории района строительства (далее – трасса);</w:t>
      </w:r>
    </w:p>
    <w:p w14:paraId="47000000" w14:textId="2BAB13B8" w:rsidR="00993EBD" w:rsidRDefault="00175F3F" w:rsidP="003D24DA">
      <w:pPr>
        <w:spacing w:after="0" w:line="228" w:lineRule="auto"/>
        <w:ind w:firstLine="709"/>
        <w:jc w:val="both"/>
        <w:rPr>
          <w:rStyle w:val="2115pt0"/>
          <w:spacing w:val="-6"/>
          <w:sz w:val="28"/>
        </w:rPr>
      </w:pPr>
      <w:r w:rsidRPr="0028416F">
        <w:rPr>
          <w:rFonts w:ascii="Times New Roman"/>
          <w:spacing w:val="-6"/>
          <w:sz w:val="28"/>
        </w:rPr>
        <w:t>е) </w:t>
      </w:r>
      <w:r>
        <w:rPr>
          <w:rFonts w:ascii="Times New Roman"/>
          <w:spacing w:val="-6"/>
          <w:sz w:val="28"/>
        </w:rPr>
        <w:t>иные требования с учетом специфики существующего линейного объекта</w:t>
      </w:r>
      <w:r w:rsidR="003D24DA">
        <w:rPr>
          <w:rFonts w:ascii="Times New Roman"/>
          <w:spacing w:val="-6"/>
          <w:sz w:val="28"/>
        </w:rPr>
        <w:t xml:space="preserve"> </w:t>
      </w:r>
      <w:r w:rsidR="003D24DA">
        <w:rPr>
          <w:rFonts w:ascii="Times New Roman"/>
          <w:color w:val="000000" w:themeColor="text1"/>
          <w:sz w:val="28"/>
        </w:rPr>
        <w:t>или линейных объектов</w:t>
      </w:r>
      <w:r>
        <w:rPr>
          <w:rFonts w:ascii="Times New Roman"/>
          <w:spacing w:val="-6"/>
          <w:sz w:val="28"/>
        </w:rPr>
        <w:t xml:space="preserve">, </w:t>
      </w:r>
      <w:r>
        <w:rPr>
          <w:rFonts w:ascii="Times New Roman"/>
          <w:color w:val="000000" w:themeColor="text1"/>
          <w:spacing w:val="-6"/>
          <w:sz w:val="28"/>
        </w:rPr>
        <w:t xml:space="preserve">предусмотренные </w:t>
      </w:r>
      <w:r w:rsidR="003D24DA">
        <w:rPr>
          <w:rFonts w:ascii="Times New Roman"/>
          <w:color w:val="000000" w:themeColor="text1"/>
          <w:spacing w:val="-6"/>
          <w:sz w:val="28"/>
        </w:rPr>
        <w:t>техническими регламентами</w:t>
      </w:r>
      <w:r>
        <w:rPr>
          <w:rFonts w:ascii="Times New Roman"/>
          <w:spacing w:val="-6"/>
          <w:sz w:val="28"/>
        </w:rPr>
        <w:t>.</w:t>
      </w:r>
    </w:p>
    <w:p w14:paraId="48000000" w14:textId="77777777" w:rsidR="00993EBD" w:rsidRDefault="00175F3F" w:rsidP="003D24DA">
      <w:pPr>
        <w:spacing w:after="0" w:line="228" w:lineRule="auto"/>
        <w:ind w:firstLine="709"/>
        <w:jc w:val="both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Раздел 3. Условия:</w:t>
      </w:r>
    </w:p>
    <w:p w14:paraId="49000000" w14:textId="48CF658B" w:rsidR="00993EBD" w:rsidRDefault="00175F3F" w:rsidP="003D24DA">
      <w:pPr>
        <w:spacing w:after="0" w:line="228" w:lineRule="auto"/>
        <w:ind w:firstLine="709"/>
        <w:jc w:val="both"/>
        <w:rPr>
          <w:rFonts w:ascii="Times New Roman"/>
          <w:color w:val="000000" w:themeColor="text1"/>
          <w:sz w:val="28"/>
          <w:highlight w:val="yellow"/>
        </w:rPr>
      </w:pPr>
      <w:r>
        <w:rPr>
          <w:rFonts w:ascii="Times New Roman"/>
          <w:color w:val="000000" w:themeColor="text1"/>
          <w:sz w:val="28"/>
        </w:rPr>
        <w:t>а) условия допуска к производству работ лица, осуществляющего работы по реконструкции или капитальному ремонту существующего линейного объекта</w:t>
      </w:r>
      <w:r w:rsidR="003D24DA">
        <w:rPr>
          <w:rFonts w:ascii="Times New Roman"/>
          <w:color w:val="000000" w:themeColor="text1"/>
          <w:sz w:val="28"/>
        </w:rPr>
        <w:t xml:space="preserve"> или линейных объектов</w:t>
      </w:r>
      <w:r>
        <w:rPr>
          <w:rFonts w:ascii="Times New Roman"/>
          <w:color w:val="000000" w:themeColor="text1"/>
          <w:sz w:val="28"/>
        </w:rPr>
        <w:t>, в том числе требования к квалификации указанного лица;</w:t>
      </w:r>
    </w:p>
    <w:p w14:paraId="4C000000" w14:textId="726E1C89" w:rsidR="00993EBD" w:rsidRDefault="007F20B6" w:rsidP="003D24DA">
      <w:pPr>
        <w:spacing w:after="0" w:line="228" w:lineRule="auto"/>
        <w:ind w:firstLine="709"/>
        <w:jc w:val="both"/>
        <w:rPr>
          <w:rFonts w:ascii="Times New Roman"/>
          <w:color w:val="000000" w:themeColor="text1"/>
          <w:sz w:val="28"/>
        </w:rPr>
      </w:pPr>
      <w:r>
        <w:rPr>
          <w:rFonts w:ascii="Times New Roman"/>
          <w:color w:val="000000" w:themeColor="text1"/>
          <w:sz w:val="28"/>
        </w:rPr>
        <w:t>б</w:t>
      </w:r>
      <w:r w:rsidR="00175F3F">
        <w:rPr>
          <w:rFonts w:ascii="Times New Roman"/>
          <w:color w:val="000000" w:themeColor="text1"/>
          <w:sz w:val="28"/>
        </w:rPr>
        <w:t>) условия, направленные на обеспечение безопасной эксплуатации существующего линейного объекта в период осуществления его реконструкции, капитального ремонта;</w:t>
      </w:r>
    </w:p>
    <w:p w14:paraId="2F554458" w14:textId="3FB4CA86" w:rsidR="003D24DA" w:rsidRPr="007D668C" w:rsidRDefault="003D24DA" w:rsidP="003D24DA">
      <w:pPr>
        <w:spacing w:after="0" w:line="228" w:lineRule="auto"/>
        <w:ind w:left="34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в) </w:t>
      </w:r>
      <w:r w:rsidR="007522E8">
        <w:rPr>
          <w:rFonts w:ascii="Times New Roman"/>
          <w:sz w:val="28"/>
          <w:szCs w:val="28"/>
        </w:rPr>
        <w:t xml:space="preserve">информацию о </w:t>
      </w:r>
      <w:r w:rsidRPr="007D668C">
        <w:rPr>
          <w:rFonts w:ascii="Times New Roman"/>
          <w:sz w:val="28"/>
          <w:szCs w:val="28"/>
        </w:rPr>
        <w:t>необходимост</w:t>
      </w:r>
      <w:r w:rsidR="007522E8">
        <w:rPr>
          <w:rFonts w:ascii="Times New Roman"/>
          <w:sz w:val="28"/>
          <w:szCs w:val="28"/>
        </w:rPr>
        <w:t>и</w:t>
      </w:r>
      <w:r w:rsidRPr="007D668C">
        <w:rPr>
          <w:rFonts w:ascii="Times New Roman"/>
          <w:sz w:val="28"/>
          <w:szCs w:val="28"/>
        </w:rPr>
        <w:t xml:space="preserve"> увеличения мощности, улучшения технических характеристик существующих линейного объекта или линейных </w:t>
      </w:r>
      <w:r w:rsidRPr="007D668C">
        <w:rPr>
          <w:rFonts w:ascii="Times New Roman"/>
          <w:sz w:val="28"/>
          <w:szCs w:val="28"/>
        </w:rPr>
        <w:lastRenderedPageBreak/>
        <w:t>объектов для обеспечения строительства, реконструкции, эксплуатации объекта инфраструктуры и соответствующее обоснование;</w:t>
      </w:r>
    </w:p>
    <w:p w14:paraId="26052B27" w14:textId="1F41F084" w:rsidR="003D24DA" w:rsidRDefault="003D24DA" w:rsidP="003D24DA">
      <w:pPr>
        <w:spacing w:after="0" w:line="228" w:lineRule="auto"/>
        <w:ind w:firstLine="709"/>
        <w:jc w:val="both"/>
        <w:rPr>
          <w:rFonts w:ascii="Times New Roman"/>
          <w:color w:val="000000" w:themeColor="text1"/>
          <w:sz w:val="28"/>
        </w:rPr>
      </w:pPr>
      <w:r>
        <w:rPr>
          <w:rFonts w:ascii="Times New Roman"/>
          <w:sz w:val="28"/>
          <w:szCs w:val="28"/>
        </w:rPr>
        <w:t>г) </w:t>
      </w:r>
      <w:r w:rsidR="007522E8">
        <w:rPr>
          <w:rFonts w:ascii="Times New Roman"/>
          <w:sz w:val="28"/>
          <w:szCs w:val="28"/>
        </w:rPr>
        <w:t xml:space="preserve">информацию о </w:t>
      </w:r>
      <w:r w:rsidR="007522E8" w:rsidRPr="007D668C">
        <w:rPr>
          <w:rFonts w:ascii="Times New Roman"/>
          <w:sz w:val="28"/>
          <w:szCs w:val="28"/>
        </w:rPr>
        <w:t>необходимост</w:t>
      </w:r>
      <w:r w:rsidR="007522E8">
        <w:rPr>
          <w:rFonts w:ascii="Times New Roman"/>
          <w:sz w:val="28"/>
          <w:szCs w:val="28"/>
        </w:rPr>
        <w:t>и</w:t>
      </w:r>
      <w:r w:rsidRPr="007D668C">
        <w:rPr>
          <w:rFonts w:ascii="Times New Roman"/>
          <w:sz w:val="28"/>
          <w:szCs w:val="28"/>
        </w:rPr>
        <w:t xml:space="preserve"> увеличения мощности и (или) улучшения технических характеристик существующих линейного объекта или линейных объектов при их реконструкции за счет средств лиц, осуществляющих эксплуатацию указанных линейного</w:t>
      </w:r>
      <w:r>
        <w:rPr>
          <w:rFonts w:ascii="Times New Roman"/>
          <w:sz w:val="28"/>
          <w:szCs w:val="28"/>
        </w:rPr>
        <w:t xml:space="preserve"> объекта или линейных объектов;</w:t>
      </w:r>
    </w:p>
    <w:p w14:paraId="4F000000" w14:textId="55964890" w:rsidR="00993EBD" w:rsidRDefault="003D24DA" w:rsidP="003D24DA">
      <w:pPr>
        <w:spacing w:after="0" w:line="228" w:lineRule="auto"/>
        <w:ind w:firstLine="709"/>
        <w:jc w:val="both"/>
        <w:rPr>
          <w:rFonts w:ascii="Times New Roman"/>
          <w:color w:val="000000" w:themeColor="text1"/>
          <w:sz w:val="28"/>
        </w:rPr>
      </w:pPr>
      <w:r>
        <w:rPr>
          <w:rFonts w:ascii="Times New Roman"/>
          <w:color w:val="000000" w:themeColor="text1"/>
          <w:sz w:val="28"/>
        </w:rPr>
        <w:t>д</w:t>
      </w:r>
      <w:r w:rsidR="00175F3F">
        <w:rPr>
          <w:rFonts w:ascii="Times New Roman"/>
          <w:color w:val="000000" w:themeColor="text1"/>
          <w:sz w:val="28"/>
        </w:rPr>
        <w:t>) иные условия, предусмотренные нормативными правовыми актами Российской Федерации.</w:t>
      </w:r>
    </w:p>
    <w:sectPr w:rsidR="00993EBD">
      <w:headerReference w:type="default" r:id="rId8"/>
      <w:pgSz w:w="11906" w:h="16838"/>
      <w:pgMar w:top="1134" w:right="1134" w:bottom="993" w:left="1134" w:header="709" w:footer="1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4C5F6" w14:textId="77777777" w:rsidR="00466DB8" w:rsidRDefault="00466DB8">
      <w:pPr>
        <w:spacing w:after="0" w:line="240" w:lineRule="auto"/>
      </w:pPr>
      <w:r>
        <w:separator/>
      </w:r>
    </w:p>
  </w:endnote>
  <w:endnote w:type="continuationSeparator" w:id="0">
    <w:p w14:paraId="0AD34F66" w14:textId="77777777" w:rsidR="00466DB8" w:rsidRDefault="0046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C4365" w14:textId="77777777" w:rsidR="00466DB8" w:rsidRDefault="00466DB8">
      <w:pPr>
        <w:spacing w:after="0" w:line="240" w:lineRule="auto"/>
      </w:pPr>
      <w:r>
        <w:separator/>
      </w:r>
    </w:p>
  </w:footnote>
  <w:footnote w:type="continuationSeparator" w:id="0">
    <w:p w14:paraId="7B369758" w14:textId="77777777" w:rsidR="00466DB8" w:rsidRDefault="00466DB8">
      <w:pPr>
        <w:spacing w:after="0" w:line="240" w:lineRule="auto"/>
      </w:pPr>
      <w:r>
        <w:continuationSeparator/>
      </w:r>
    </w:p>
  </w:footnote>
  <w:footnote w:id="1">
    <w:p w14:paraId="5327E364" w14:textId="4D9E6321" w:rsidR="001C0999" w:rsidRDefault="001C0999">
      <w:pPr>
        <w:pStyle w:val="af7"/>
      </w:pPr>
      <w:r>
        <w:rPr>
          <w:rStyle w:val="a6"/>
        </w:rPr>
        <w:footnoteRef/>
      </w:r>
      <w:r>
        <w:t xml:space="preserve"> </w:t>
      </w:r>
      <w:r w:rsidRPr="00D0324A">
        <w:rPr>
          <w:rFonts w:ascii="Times New Roman"/>
          <w:szCs w:val="24"/>
        </w:rPr>
        <w:t>Идентификационные признаки объекта устанавливаются в соответствии со статьей 4 Федерального закона от 30 декабря 2009 г.  N 384-ФЗ «Технический регламент о безопасности зданий и сооружений» (Собрание законодательства Российской Федерации, 2010, N 1, ст. 5; 2013, N 27, ст.3477)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BEB95" w14:textId="77777777" w:rsidR="00993EBD" w:rsidRDefault="00175F3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14F4E">
      <w:rPr>
        <w:noProof/>
      </w:rPr>
      <w:t>2</w:t>
    </w:r>
    <w:r>
      <w:fldChar w:fldCharType="end"/>
    </w:r>
  </w:p>
  <w:p w14:paraId="01000000" w14:textId="77777777" w:rsidR="00993EBD" w:rsidRDefault="00993EBD">
    <w:pPr>
      <w:pStyle w:val="a4"/>
      <w:jc w:val="center"/>
    </w:pPr>
  </w:p>
  <w:p w14:paraId="02000000" w14:textId="77777777" w:rsidR="00993EBD" w:rsidRDefault="00993E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BD"/>
    <w:rsid w:val="000D0800"/>
    <w:rsid w:val="000D6E89"/>
    <w:rsid w:val="00114F4E"/>
    <w:rsid w:val="00175F3F"/>
    <w:rsid w:val="00185BF7"/>
    <w:rsid w:val="001C0999"/>
    <w:rsid w:val="00217FBF"/>
    <w:rsid w:val="0028416F"/>
    <w:rsid w:val="003D24DA"/>
    <w:rsid w:val="00466DB8"/>
    <w:rsid w:val="004678E3"/>
    <w:rsid w:val="00585E80"/>
    <w:rsid w:val="00672BAE"/>
    <w:rsid w:val="00745D84"/>
    <w:rsid w:val="007522E8"/>
    <w:rsid w:val="007A6F28"/>
    <w:rsid w:val="007F20B6"/>
    <w:rsid w:val="008319AC"/>
    <w:rsid w:val="00870E01"/>
    <w:rsid w:val="00993EBD"/>
    <w:rsid w:val="00994F04"/>
    <w:rsid w:val="009B5165"/>
    <w:rsid w:val="009F37B0"/>
    <w:rsid w:val="00B46AB4"/>
    <w:rsid w:val="00B7305C"/>
    <w:rsid w:val="00E21260"/>
    <w:rsid w:val="00F41D05"/>
    <w:rsid w:val="00F8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2115pt">
    <w:name w:val="Основной текст (2) + 11;5 pt"/>
    <w:basedOn w:val="12"/>
    <w:link w:val="2115pt0"/>
    <w:rPr>
      <w:rFonts w:ascii="Times New Roman"/>
      <w:sz w:val="23"/>
    </w:rPr>
  </w:style>
  <w:style w:type="character" w:customStyle="1" w:styleId="2115pt0">
    <w:name w:val="Основной текст (2) + 11;5 pt"/>
    <w:basedOn w:val="a0"/>
    <w:link w:val="2115pt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  <w:u w:val="none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3">
    <w:name w:val="Знак примечания1"/>
    <w:basedOn w:val="12"/>
    <w:link w:val="a3"/>
    <w:rPr>
      <w:sz w:val="16"/>
    </w:rPr>
  </w:style>
  <w:style w:type="character" w:styleId="a3">
    <w:name w:val="annotation reference"/>
    <w:basedOn w:val="a0"/>
    <w:link w:val="13"/>
    <w:rPr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  <w:spacing w:after="0" w:line="240" w:lineRule="auto"/>
    </w:pPr>
    <w:rPr>
      <w:rFonts w:ascii="Times New Roman"/>
      <w:sz w:val="24"/>
    </w:rPr>
  </w:style>
  <w:style w:type="character" w:customStyle="1" w:styleId="a5">
    <w:name w:val="Верхний колонтитул Знак"/>
    <w:basedOn w:val="1"/>
    <w:link w:val="a4"/>
    <w:rPr>
      <w:rFonts w:ascii="Times New Roman" w:hAnsi="Times New Roman"/>
      <w:sz w:val="24"/>
    </w:rPr>
  </w:style>
  <w:style w:type="paragraph" w:customStyle="1" w:styleId="14">
    <w:name w:val="Знак сноски1"/>
    <w:basedOn w:val="12"/>
    <w:link w:val="a6"/>
    <w:rPr>
      <w:vertAlign w:val="superscript"/>
    </w:rPr>
  </w:style>
  <w:style w:type="character" w:styleId="a6">
    <w:name w:val="footnote reference"/>
    <w:basedOn w:val="a0"/>
    <w:link w:val="14"/>
    <w:rPr>
      <w:vertAlign w:val="superscript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6">
    <w:name w:val="toc 1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2">
    <w:name w:val="Основной шрифт абзаца1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styleId="ac">
    <w:name w:val="annotation subject"/>
    <w:basedOn w:val="ad"/>
    <w:next w:val="ad"/>
    <w:link w:val="ae"/>
    <w:rPr>
      <w:b/>
    </w:rPr>
  </w:style>
  <w:style w:type="character" w:customStyle="1" w:styleId="ae">
    <w:name w:val="Тема примечания Знак"/>
    <w:basedOn w:val="af"/>
    <w:link w:val="ac"/>
    <w:rPr>
      <w:b/>
      <w:sz w:val="20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0">
    <w:name w:val="Balloon Text"/>
    <w:basedOn w:val="a"/>
    <w:link w:val="af1"/>
    <w:pPr>
      <w:spacing w:after="0" w:line="240" w:lineRule="auto"/>
    </w:pPr>
    <w:rPr>
      <w:rFonts w:ascii="Segoe UI" w:hAnsi="Segoe UI"/>
      <w:sz w:val="18"/>
    </w:rPr>
  </w:style>
  <w:style w:type="character" w:customStyle="1" w:styleId="af1">
    <w:name w:val="Текст выноски Знак"/>
    <w:basedOn w:val="1"/>
    <w:link w:val="af0"/>
    <w:rPr>
      <w:rFonts w:ascii="Segoe UI" w:hAnsi="Segoe UI"/>
      <w:sz w:val="18"/>
    </w:rPr>
  </w:style>
  <w:style w:type="paragraph" w:styleId="ad">
    <w:name w:val="annotation text"/>
    <w:basedOn w:val="a"/>
    <w:link w:val="af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1"/>
    <w:link w:val="ad"/>
    <w:rPr>
      <w:sz w:val="20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1C0999"/>
    <w:pPr>
      <w:spacing w:after="0" w:line="240" w:lineRule="auto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C0999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2115pt">
    <w:name w:val="Основной текст (2) + 11;5 pt"/>
    <w:basedOn w:val="12"/>
    <w:link w:val="2115pt0"/>
    <w:rPr>
      <w:rFonts w:ascii="Times New Roman"/>
      <w:sz w:val="23"/>
    </w:rPr>
  </w:style>
  <w:style w:type="character" w:customStyle="1" w:styleId="2115pt0">
    <w:name w:val="Основной текст (2) + 11;5 pt"/>
    <w:basedOn w:val="a0"/>
    <w:link w:val="2115pt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  <w:u w:val="none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3">
    <w:name w:val="Знак примечания1"/>
    <w:basedOn w:val="12"/>
    <w:link w:val="a3"/>
    <w:rPr>
      <w:sz w:val="16"/>
    </w:rPr>
  </w:style>
  <w:style w:type="character" w:styleId="a3">
    <w:name w:val="annotation reference"/>
    <w:basedOn w:val="a0"/>
    <w:link w:val="13"/>
    <w:rPr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  <w:spacing w:after="0" w:line="240" w:lineRule="auto"/>
    </w:pPr>
    <w:rPr>
      <w:rFonts w:ascii="Times New Roman"/>
      <w:sz w:val="24"/>
    </w:rPr>
  </w:style>
  <w:style w:type="character" w:customStyle="1" w:styleId="a5">
    <w:name w:val="Верхний колонтитул Знак"/>
    <w:basedOn w:val="1"/>
    <w:link w:val="a4"/>
    <w:rPr>
      <w:rFonts w:ascii="Times New Roman" w:hAnsi="Times New Roman"/>
      <w:sz w:val="24"/>
    </w:rPr>
  </w:style>
  <w:style w:type="paragraph" w:customStyle="1" w:styleId="14">
    <w:name w:val="Знак сноски1"/>
    <w:basedOn w:val="12"/>
    <w:link w:val="a6"/>
    <w:rPr>
      <w:vertAlign w:val="superscript"/>
    </w:rPr>
  </w:style>
  <w:style w:type="character" w:styleId="a6">
    <w:name w:val="footnote reference"/>
    <w:basedOn w:val="a0"/>
    <w:link w:val="14"/>
    <w:rPr>
      <w:vertAlign w:val="superscript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6">
    <w:name w:val="toc 1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2">
    <w:name w:val="Основной шрифт абзаца1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styleId="ac">
    <w:name w:val="annotation subject"/>
    <w:basedOn w:val="ad"/>
    <w:next w:val="ad"/>
    <w:link w:val="ae"/>
    <w:rPr>
      <w:b/>
    </w:rPr>
  </w:style>
  <w:style w:type="character" w:customStyle="1" w:styleId="ae">
    <w:name w:val="Тема примечания Знак"/>
    <w:basedOn w:val="af"/>
    <w:link w:val="ac"/>
    <w:rPr>
      <w:b/>
      <w:sz w:val="20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0">
    <w:name w:val="Balloon Text"/>
    <w:basedOn w:val="a"/>
    <w:link w:val="af1"/>
    <w:pPr>
      <w:spacing w:after="0" w:line="240" w:lineRule="auto"/>
    </w:pPr>
    <w:rPr>
      <w:rFonts w:ascii="Segoe UI" w:hAnsi="Segoe UI"/>
      <w:sz w:val="18"/>
    </w:rPr>
  </w:style>
  <w:style w:type="character" w:customStyle="1" w:styleId="af1">
    <w:name w:val="Текст выноски Знак"/>
    <w:basedOn w:val="1"/>
    <w:link w:val="af0"/>
    <w:rPr>
      <w:rFonts w:ascii="Segoe UI" w:hAnsi="Segoe UI"/>
      <w:sz w:val="18"/>
    </w:rPr>
  </w:style>
  <w:style w:type="paragraph" w:styleId="ad">
    <w:name w:val="annotation text"/>
    <w:basedOn w:val="a"/>
    <w:link w:val="af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1"/>
    <w:link w:val="ad"/>
    <w:rPr>
      <w:sz w:val="20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1C0999"/>
    <w:pPr>
      <w:spacing w:after="0" w:line="240" w:lineRule="auto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C09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0DCBF-2F8F-4B99-9C83-D994AA94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Абеев Олег Эльбрусович</dc:creator>
  <cp:lastModifiedBy>EpshteinAlexandr</cp:lastModifiedBy>
  <cp:revision>2</cp:revision>
  <cp:lastPrinted>2020-09-29T08:58:00Z</cp:lastPrinted>
  <dcterms:created xsi:type="dcterms:W3CDTF">2020-10-15T08:47:00Z</dcterms:created>
  <dcterms:modified xsi:type="dcterms:W3CDTF">2020-10-15T08:47:00Z</dcterms:modified>
</cp:coreProperties>
</file>